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E469" w14:textId="77777777" w:rsidR="00317548" w:rsidRDefault="00317548" w:rsidP="00EB0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776A49" w14:textId="77777777" w:rsidR="008E300F" w:rsidRPr="0002102D" w:rsidRDefault="008E300F" w:rsidP="00EB0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4"/>
        </w:rPr>
      </w:pPr>
      <w:bookmarkStart w:id="0" w:name="_GoBack"/>
      <w:r w:rsidRPr="0002102D">
        <w:rPr>
          <w:rFonts w:ascii="Arial" w:hAnsi="Arial" w:cs="Arial"/>
          <w:b/>
          <w:bCs/>
          <w:color w:val="000000"/>
          <w:sz w:val="36"/>
          <w:szCs w:val="24"/>
        </w:rPr>
        <w:t>Observing Osmosis</w:t>
      </w:r>
      <w:r w:rsidR="00317548" w:rsidRPr="0002102D">
        <w:rPr>
          <w:rFonts w:ascii="Arial" w:hAnsi="Arial" w:cs="Arial"/>
          <w:b/>
          <w:bCs/>
          <w:color w:val="000000"/>
          <w:sz w:val="36"/>
          <w:szCs w:val="24"/>
        </w:rPr>
        <w:t xml:space="preserve"> in Gummy Bears</w:t>
      </w:r>
    </w:p>
    <w:bookmarkEnd w:id="0"/>
    <w:p w14:paraId="353539B4" w14:textId="77777777" w:rsidR="00317548" w:rsidRPr="0002102D" w:rsidRDefault="00736BDA" w:rsidP="00EB0E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36"/>
          <w:szCs w:val="24"/>
        </w:rPr>
      </w:pPr>
      <w:r w:rsidRPr="0002102D">
        <w:rPr>
          <w:rFonts w:ascii="Arial" w:hAnsi="Arial" w:cs="Arial"/>
          <w:bCs/>
          <w:color w:val="000000"/>
          <w:sz w:val="36"/>
          <w:szCs w:val="24"/>
        </w:rPr>
        <w:t>Pre-AP Biology</w:t>
      </w:r>
    </w:p>
    <w:p w14:paraId="55F3774B" w14:textId="77777777" w:rsidR="00EB0EBC" w:rsidRPr="00317548" w:rsidRDefault="00EB0EB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346E54" w14:textId="77777777" w:rsidR="00EB0EBC" w:rsidRPr="0002102D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2102D">
        <w:rPr>
          <w:rFonts w:ascii="Arial" w:hAnsi="Arial" w:cs="Arial"/>
          <w:b/>
          <w:bCs/>
          <w:color w:val="000000"/>
          <w:sz w:val="24"/>
          <w:szCs w:val="24"/>
        </w:rPr>
        <w:t>Background Information</w:t>
      </w:r>
      <w:r w:rsidRPr="0002102D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14:paraId="0E7996E9" w14:textId="77777777" w:rsidR="00EB0EBC" w:rsidRPr="00317548" w:rsidRDefault="00EB0EB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9F2F00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color w:val="000000"/>
          <w:sz w:val="24"/>
          <w:szCs w:val="24"/>
        </w:rPr>
        <w:t>Molecules are in constant motion,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7548">
        <w:rPr>
          <w:rFonts w:ascii="Arial" w:hAnsi="Arial" w:cs="Arial"/>
          <w:color w:val="000000"/>
          <w:sz w:val="24"/>
          <w:szCs w:val="24"/>
        </w:rPr>
        <w:t>and tend to move from areas of higher concentrations to lesser concentrations.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7548">
        <w:rPr>
          <w:rFonts w:ascii="Arial" w:hAnsi="Arial" w:cs="Arial"/>
          <w:color w:val="000000"/>
          <w:sz w:val="24"/>
          <w:szCs w:val="24"/>
        </w:rPr>
        <w:t>Diffusion is defined as the movement of molecules from an area of high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7548">
        <w:rPr>
          <w:rFonts w:ascii="Arial" w:hAnsi="Arial" w:cs="Arial"/>
          <w:color w:val="000000"/>
          <w:sz w:val="24"/>
          <w:szCs w:val="24"/>
        </w:rPr>
        <w:t>concentration to an area of low concentration.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17548">
        <w:rPr>
          <w:rFonts w:ascii="Arial" w:hAnsi="Arial" w:cs="Arial"/>
          <w:color w:val="000000"/>
          <w:sz w:val="24"/>
          <w:szCs w:val="24"/>
        </w:rPr>
        <w:t xml:space="preserve">The diffusion of </w:t>
      </w:r>
      <w:r w:rsidRPr="00317548">
        <w:rPr>
          <w:rFonts w:ascii="Arial" w:hAnsi="Arial" w:cs="Arial"/>
          <w:b/>
          <w:bCs/>
          <w:color w:val="000000"/>
          <w:sz w:val="24"/>
          <w:szCs w:val="24"/>
        </w:rPr>
        <w:t xml:space="preserve">water molecules </w:t>
      </w:r>
      <w:r w:rsidRPr="00317548">
        <w:rPr>
          <w:rFonts w:ascii="Arial" w:hAnsi="Arial" w:cs="Arial"/>
          <w:color w:val="000000"/>
          <w:sz w:val="24"/>
          <w:szCs w:val="24"/>
        </w:rPr>
        <w:t xml:space="preserve">through a selectively permeable membrane </w:t>
      </w:r>
      <w:proofErr w:type="spellStart"/>
      <w:r w:rsidRPr="00317548">
        <w:rPr>
          <w:rFonts w:ascii="Arial" w:hAnsi="Arial" w:cs="Arial"/>
          <w:color w:val="000000"/>
          <w:sz w:val="24"/>
          <w:szCs w:val="24"/>
        </w:rPr>
        <w:t>isknown</w:t>
      </w:r>
      <w:proofErr w:type="spellEnd"/>
      <w:r w:rsidRPr="00317548">
        <w:rPr>
          <w:rFonts w:ascii="Arial" w:hAnsi="Arial" w:cs="Arial"/>
          <w:color w:val="000000"/>
          <w:sz w:val="24"/>
          <w:szCs w:val="24"/>
        </w:rPr>
        <w:t xml:space="preserve"> as OSMOSIS.</w:t>
      </w:r>
      <w:proofErr w:type="gramEnd"/>
    </w:p>
    <w:p w14:paraId="1ADB0259" w14:textId="77777777" w:rsidR="00EB0EBC" w:rsidRPr="00317548" w:rsidRDefault="00EB0EB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F5C0A9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7548">
        <w:rPr>
          <w:rFonts w:ascii="Arial" w:hAnsi="Arial" w:cs="Arial"/>
          <w:color w:val="000000"/>
          <w:sz w:val="24"/>
          <w:szCs w:val="24"/>
        </w:rPr>
        <w:t>Selectively permeable means that some molecules can move through the membrane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7548">
        <w:rPr>
          <w:rFonts w:ascii="Arial" w:hAnsi="Arial" w:cs="Arial"/>
          <w:color w:val="000000"/>
          <w:sz w:val="24"/>
          <w:szCs w:val="24"/>
        </w:rPr>
        <w:t>while others cannot.</w:t>
      </w:r>
      <w:proofErr w:type="gramEnd"/>
    </w:p>
    <w:p w14:paraId="14ECF34E" w14:textId="77777777" w:rsidR="00EB0EBC" w:rsidRPr="00317548" w:rsidRDefault="00EB0EB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3EBDFE" w14:textId="77777777" w:rsidR="008E300F" w:rsidRPr="00317548" w:rsidRDefault="00EB0EB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13450D" wp14:editId="244662F2">
            <wp:simplePos x="0" y="0"/>
            <wp:positionH relativeFrom="margin">
              <wp:posOffset>-111760</wp:posOffset>
            </wp:positionH>
            <wp:positionV relativeFrom="margin">
              <wp:posOffset>2926080</wp:posOffset>
            </wp:positionV>
            <wp:extent cx="2131695" cy="156972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7745" t="9935" b="12679"/>
                    <a:stretch/>
                  </pic:blipFill>
                  <pic:spPr bwMode="auto">
                    <a:xfrm>
                      <a:off x="0" y="0"/>
                      <a:ext cx="213169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00F" w:rsidRPr="00317548">
        <w:rPr>
          <w:rFonts w:ascii="Arial" w:hAnsi="Arial" w:cs="Arial"/>
          <w:color w:val="000000"/>
          <w:sz w:val="24"/>
          <w:szCs w:val="24"/>
        </w:rPr>
        <w:t>Diffusion and osmosis are passive forms of transport; this means that do not need</w:t>
      </w:r>
      <w:r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>energy to move areas of high concentration to areas of low concentration. Active</w:t>
      </w:r>
      <w:r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>transport requires energy to transport molecules from low concentration to high</w:t>
      </w:r>
      <w:r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>concentration.</w:t>
      </w:r>
    </w:p>
    <w:p w14:paraId="3F0B9E21" w14:textId="77777777" w:rsidR="00EB0EBC" w:rsidRPr="00317548" w:rsidRDefault="00EB0EB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BE1E32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color w:val="000000"/>
          <w:sz w:val="24"/>
          <w:szCs w:val="24"/>
        </w:rPr>
        <w:t>Osmosis is the movement (transport) of water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7548">
        <w:rPr>
          <w:rFonts w:ascii="Arial" w:hAnsi="Arial" w:cs="Arial"/>
          <w:color w:val="000000"/>
          <w:sz w:val="24"/>
          <w:szCs w:val="24"/>
        </w:rPr>
        <w:t>(small dots) through a selectively permeable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7548">
        <w:rPr>
          <w:rFonts w:ascii="Arial" w:hAnsi="Arial" w:cs="Arial"/>
          <w:color w:val="000000"/>
          <w:sz w:val="24"/>
          <w:szCs w:val="24"/>
        </w:rPr>
        <w:t>membrane from an area of high concentration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of water to an area of low concentration</w:t>
      </w:r>
    </w:p>
    <w:p w14:paraId="07994593" w14:textId="77777777" w:rsidR="00EB0EBC" w:rsidRPr="00317548" w:rsidRDefault="00EB0EB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0ED0FA" w14:textId="77777777" w:rsidR="008E300F" w:rsidRPr="00317548" w:rsidRDefault="00736BDA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Gummy Worms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 xml:space="preserve"> are popular candies made of gelatin, starch, and sugar.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 They will act as example “cells.”</w:t>
      </w:r>
    </w:p>
    <w:p w14:paraId="3973BF9E" w14:textId="77777777" w:rsidR="00EB0EBC" w:rsidRPr="00317548" w:rsidRDefault="00EB0EB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8ADE1A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774CC8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b/>
          <w:bCs/>
          <w:color w:val="000000"/>
          <w:sz w:val="24"/>
          <w:szCs w:val="24"/>
        </w:rPr>
        <w:t>Question</w:t>
      </w:r>
      <w:r w:rsidR="00736BDA">
        <w:rPr>
          <w:rFonts w:ascii="Arial" w:hAnsi="Arial" w:cs="Arial"/>
          <w:color w:val="000000"/>
          <w:sz w:val="24"/>
          <w:szCs w:val="24"/>
        </w:rPr>
        <w:t xml:space="preserve">: How will soaking Gummy Worm </w:t>
      </w:r>
      <w:r w:rsidRPr="00317548">
        <w:rPr>
          <w:rFonts w:ascii="Arial" w:hAnsi="Arial" w:cs="Arial"/>
          <w:color w:val="000000"/>
          <w:sz w:val="24"/>
          <w:szCs w:val="24"/>
        </w:rPr>
        <w:t>candies in distilled water affect the size</w:t>
      </w:r>
      <w:r w:rsidR="00EB0EB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17548">
        <w:rPr>
          <w:rFonts w:ascii="Arial" w:hAnsi="Arial" w:cs="Arial"/>
          <w:color w:val="000000"/>
          <w:sz w:val="24"/>
          <w:szCs w:val="24"/>
        </w:rPr>
        <w:t>of the candy?</w:t>
      </w:r>
    </w:p>
    <w:p w14:paraId="65C97D7B" w14:textId="77777777" w:rsidR="00EB0EBC" w:rsidRPr="00317548" w:rsidRDefault="00EB0EB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DFB604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17548">
        <w:rPr>
          <w:rFonts w:ascii="Arial" w:hAnsi="Arial" w:cs="Arial"/>
          <w:b/>
          <w:bCs/>
          <w:color w:val="000000"/>
          <w:sz w:val="24"/>
          <w:szCs w:val="24"/>
        </w:rPr>
        <w:t xml:space="preserve">Prediction </w:t>
      </w:r>
      <w:r w:rsidRPr="00317548">
        <w:rPr>
          <w:rFonts w:ascii="Arial" w:hAnsi="Arial" w:cs="Arial"/>
          <w:color w:val="000000"/>
          <w:sz w:val="24"/>
          <w:szCs w:val="24"/>
        </w:rPr>
        <w:t>(explain your prediction based on the background information)</w:t>
      </w:r>
      <w:r w:rsidRPr="0031754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3B4E9F1A" w14:textId="77777777" w:rsidR="00AE2305" w:rsidRPr="00AE2305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24"/>
        </w:rPr>
      </w:pPr>
    </w:p>
    <w:p w14:paraId="3A01AEAD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b/>
          <w:bCs/>
          <w:color w:val="000000"/>
          <w:sz w:val="24"/>
          <w:szCs w:val="24"/>
        </w:rPr>
        <w:t>Materials</w:t>
      </w:r>
      <w:r w:rsidRPr="00317548">
        <w:rPr>
          <w:rFonts w:ascii="Arial" w:hAnsi="Arial" w:cs="Arial"/>
          <w:color w:val="000000"/>
          <w:sz w:val="24"/>
          <w:szCs w:val="24"/>
        </w:rPr>
        <w:t>:</w:t>
      </w:r>
      <w:r w:rsidR="000A602C" w:rsidRPr="00317548">
        <w:rPr>
          <w:rFonts w:ascii="Arial" w:hAnsi="Arial" w:cs="Arial"/>
          <w:color w:val="000000"/>
          <w:sz w:val="24"/>
          <w:szCs w:val="24"/>
        </w:rPr>
        <w:t xml:space="preserve"> two plastic cups, d</w:t>
      </w:r>
      <w:r w:rsidRPr="00317548">
        <w:rPr>
          <w:rFonts w:ascii="Arial" w:hAnsi="Arial" w:cs="Arial"/>
          <w:color w:val="000000"/>
          <w:sz w:val="24"/>
          <w:szCs w:val="24"/>
        </w:rPr>
        <w:t>istilled water</w:t>
      </w:r>
      <w:r w:rsidR="000A602C" w:rsidRPr="00317548">
        <w:rPr>
          <w:rFonts w:ascii="Arial" w:hAnsi="Arial" w:cs="Arial"/>
          <w:color w:val="000000"/>
          <w:sz w:val="24"/>
          <w:szCs w:val="24"/>
        </w:rPr>
        <w:t>, salt water, two g</w:t>
      </w:r>
      <w:r w:rsidR="00736BDA">
        <w:rPr>
          <w:rFonts w:ascii="Arial" w:hAnsi="Arial" w:cs="Arial"/>
          <w:color w:val="000000"/>
          <w:sz w:val="24"/>
          <w:szCs w:val="24"/>
        </w:rPr>
        <w:t>ummy worms</w:t>
      </w:r>
      <w:r w:rsidR="000A602C" w:rsidRPr="00317548">
        <w:rPr>
          <w:rFonts w:ascii="Arial" w:hAnsi="Arial" w:cs="Arial"/>
          <w:color w:val="000000"/>
          <w:sz w:val="24"/>
          <w:szCs w:val="24"/>
        </w:rPr>
        <w:t>, ruler, masking tape, balance, wax paper, paper towel, calculator</w:t>
      </w:r>
    </w:p>
    <w:p w14:paraId="6D96EF1F" w14:textId="77777777" w:rsidR="000A602C" w:rsidRPr="00317548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607504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b/>
          <w:bCs/>
          <w:color w:val="000000"/>
          <w:sz w:val="24"/>
          <w:szCs w:val="24"/>
        </w:rPr>
        <w:t>Procedure</w:t>
      </w:r>
      <w:r w:rsidRPr="00317548">
        <w:rPr>
          <w:rFonts w:ascii="Arial" w:hAnsi="Arial" w:cs="Arial"/>
          <w:color w:val="000000"/>
          <w:sz w:val="24"/>
          <w:szCs w:val="24"/>
        </w:rPr>
        <w:t>:</w:t>
      </w:r>
    </w:p>
    <w:p w14:paraId="597604ED" w14:textId="77777777" w:rsidR="008E300F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color w:val="000000"/>
          <w:sz w:val="24"/>
          <w:szCs w:val="24"/>
        </w:rPr>
        <w:t>1. Use the masking tape to label your beaker with your names &amp; class period.</w:t>
      </w:r>
    </w:p>
    <w:p w14:paraId="03F5473E" w14:textId="77777777" w:rsidR="00674ABA" w:rsidRPr="00AE2305" w:rsidRDefault="00674ABA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4"/>
        </w:rPr>
      </w:pPr>
    </w:p>
    <w:p w14:paraId="1FA7D636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color w:val="000000"/>
          <w:sz w:val="24"/>
          <w:szCs w:val="24"/>
        </w:rPr>
        <w:t>2. Use the ruler to find the h</w:t>
      </w:r>
      <w:r w:rsidR="00736BDA">
        <w:rPr>
          <w:rFonts w:ascii="Arial" w:hAnsi="Arial" w:cs="Arial"/>
          <w:color w:val="000000"/>
          <w:sz w:val="24"/>
          <w:szCs w:val="24"/>
        </w:rPr>
        <w:t>eight &amp; width of your candy worm</w:t>
      </w:r>
      <w:r w:rsidRPr="00317548">
        <w:rPr>
          <w:rFonts w:ascii="Arial" w:hAnsi="Arial" w:cs="Arial"/>
          <w:color w:val="000000"/>
          <w:sz w:val="24"/>
          <w:szCs w:val="24"/>
        </w:rPr>
        <w:t>.</w:t>
      </w:r>
    </w:p>
    <w:p w14:paraId="04D18E7E" w14:textId="77777777" w:rsidR="00DA7CA1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color w:val="000000"/>
          <w:sz w:val="24"/>
          <w:szCs w:val="24"/>
        </w:rPr>
        <w:t xml:space="preserve">3. Use a 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>balance to</w:t>
      </w:r>
      <w:r w:rsidR="00736BDA">
        <w:rPr>
          <w:rFonts w:ascii="Arial" w:hAnsi="Arial" w:cs="Arial"/>
          <w:color w:val="000000"/>
          <w:sz w:val="24"/>
          <w:szCs w:val="24"/>
        </w:rPr>
        <w:t xml:space="preserve"> find the mass of your candy worm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 xml:space="preserve">. Use a piece of wax paper to protect the pan of </w:t>
      </w:r>
    </w:p>
    <w:p w14:paraId="76542613" w14:textId="77777777" w:rsidR="008E300F" w:rsidRDefault="00DA7CA1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8E300F" w:rsidRPr="00317548"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 w:rsidR="008E300F" w:rsidRPr="00317548">
        <w:rPr>
          <w:rFonts w:ascii="Arial" w:hAnsi="Arial" w:cs="Arial"/>
          <w:color w:val="000000"/>
          <w:sz w:val="24"/>
          <w:szCs w:val="24"/>
        </w:rPr>
        <w:t xml:space="preserve"> balance</w:t>
      </w:r>
      <w:r w:rsidR="000A602C" w:rsidRPr="00317548">
        <w:rPr>
          <w:rFonts w:ascii="Arial" w:hAnsi="Arial" w:cs="Arial"/>
          <w:color w:val="000000"/>
          <w:sz w:val="24"/>
          <w:szCs w:val="24"/>
        </w:rPr>
        <w:t xml:space="preserve">. 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>Remember to subtract the mass of the wax paper.</w:t>
      </w:r>
    </w:p>
    <w:p w14:paraId="38F31F0A" w14:textId="61FA920E" w:rsidR="00AE2305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Record these measurements in the Data Table.</w:t>
      </w:r>
    </w:p>
    <w:p w14:paraId="7CA4079D" w14:textId="77777777" w:rsidR="00674ABA" w:rsidRPr="00AE2305" w:rsidRDefault="00674ABA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4"/>
        </w:rPr>
      </w:pPr>
    </w:p>
    <w:p w14:paraId="1545B0D9" w14:textId="042A3E14" w:rsidR="008E300F" w:rsidRPr="00317548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0A602C" w:rsidRPr="00317548">
        <w:rPr>
          <w:rFonts w:ascii="Arial" w:hAnsi="Arial" w:cs="Arial"/>
          <w:color w:val="000000"/>
          <w:sz w:val="24"/>
          <w:szCs w:val="24"/>
        </w:rPr>
        <w:t xml:space="preserve">. Fill </w:t>
      </w:r>
      <w:proofErr w:type="gramStart"/>
      <w:r w:rsidR="000A602C" w:rsidRPr="00317548">
        <w:rPr>
          <w:rFonts w:ascii="Arial" w:hAnsi="Arial" w:cs="Arial"/>
          <w:color w:val="000000"/>
          <w:sz w:val="24"/>
          <w:szCs w:val="24"/>
        </w:rPr>
        <w:t>one cup</w:t>
      </w:r>
      <w:proofErr w:type="gramEnd"/>
      <w:r w:rsidR="008E300F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="000A602C" w:rsidRPr="00317548">
        <w:rPr>
          <w:rFonts w:ascii="Arial" w:hAnsi="Arial" w:cs="Arial"/>
          <w:color w:val="000000"/>
          <w:sz w:val="24"/>
          <w:szCs w:val="24"/>
        </w:rPr>
        <w:t>½ way full with distilled water and the other ½ way full with salt water</w:t>
      </w:r>
    </w:p>
    <w:p w14:paraId="3BC513F6" w14:textId="7D2DCC30" w:rsidR="00674ABA" w:rsidRPr="00317548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736BDA">
        <w:rPr>
          <w:rFonts w:ascii="Arial" w:hAnsi="Arial" w:cs="Arial"/>
          <w:color w:val="000000"/>
          <w:sz w:val="24"/>
          <w:szCs w:val="24"/>
        </w:rPr>
        <w:t>. Put your candy worm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 xml:space="preserve"> in the water.</w:t>
      </w:r>
    </w:p>
    <w:p w14:paraId="29CD55BB" w14:textId="3F074AAB" w:rsidR="008E300F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>. Set the beaker aside for one day.</w:t>
      </w:r>
    </w:p>
    <w:p w14:paraId="76E32AFE" w14:textId="77777777" w:rsidR="00674ABA" w:rsidRPr="00AE2305" w:rsidRDefault="00674ABA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4"/>
        </w:rPr>
      </w:pPr>
    </w:p>
    <w:p w14:paraId="455EBB61" w14:textId="4193E884" w:rsidR="00DA7CA1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736BDA">
        <w:rPr>
          <w:rFonts w:ascii="Arial" w:hAnsi="Arial" w:cs="Arial"/>
          <w:color w:val="000000"/>
          <w:sz w:val="24"/>
          <w:szCs w:val="24"/>
        </w:rPr>
        <w:t xml:space="preserve">. After the candy worm 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 xml:space="preserve">has been in the distilled water overnight, </w:t>
      </w:r>
      <w:r w:rsidR="008E300F" w:rsidRPr="00317548">
        <w:rPr>
          <w:rFonts w:ascii="Arial" w:hAnsi="Arial" w:cs="Arial"/>
          <w:b/>
          <w:bCs/>
          <w:color w:val="000000"/>
          <w:sz w:val="24"/>
          <w:szCs w:val="24"/>
        </w:rPr>
        <w:t xml:space="preserve">gently 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>take</w:t>
      </w:r>
      <w:r w:rsidR="000A602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 xml:space="preserve">it out of the water and </w:t>
      </w:r>
    </w:p>
    <w:p w14:paraId="5E4746E9" w14:textId="77777777" w:rsidR="008E300F" w:rsidRPr="00317548" w:rsidRDefault="00DA7CA1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="008E300F" w:rsidRPr="00317548">
        <w:rPr>
          <w:rFonts w:ascii="Arial" w:hAnsi="Arial" w:cs="Arial"/>
          <w:color w:val="000000"/>
          <w:sz w:val="24"/>
          <w:szCs w:val="24"/>
        </w:rPr>
        <w:t>pat</w:t>
      </w:r>
      <w:proofErr w:type="gramEnd"/>
      <w:r w:rsidR="008E300F" w:rsidRPr="00317548">
        <w:rPr>
          <w:rFonts w:ascii="Arial" w:hAnsi="Arial" w:cs="Arial"/>
          <w:color w:val="000000"/>
          <w:sz w:val="24"/>
          <w:szCs w:val="24"/>
        </w:rPr>
        <w:t xml:space="preserve"> it dry. Be very careful because the candy is now</w:t>
      </w:r>
      <w:r w:rsidR="000A602C" w:rsidRPr="00317548">
        <w:rPr>
          <w:rFonts w:ascii="Arial" w:hAnsi="Arial" w:cs="Arial"/>
          <w:color w:val="000000"/>
          <w:sz w:val="24"/>
          <w:szCs w:val="24"/>
        </w:rPr>
        <w:t xml:space="preserve"> 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>extremely breakable.</w:t>
      </w:r>
    </w:p>
    <w:p w14:paraId="6F784E34" w14:textId="76C337A4" w:rsidR="008E300F" w:rsidRPr="00317548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 w:rsidR="008E300F" w:rsidRPr="00317548">
        <w:rPr>
          <w:rFonts w:ascii="Arial" w:hAnsi="Arial" w:cs="Arial"/>
          <w:color w:val="000000"/>
          <w:sz w:val="24"/>
          <w:szCs w:val="24"/>
        </w:rPr>
        <w:t xml:space="preserve"> Repeat steps 2 – 4.</w:t>
      </w:r>
    </w:p>
    <w:p w14:paraId="755D20DD" w14:textId="77777777" w:rsidR="000A602C" w:rsidRPr="00317548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3A8355" w14:textId="77777777" w:rsidR="00AE2305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E61C4D" w14:textId="77777777" w:rsidR="0002102D" w:rsidRDefault="0002102D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D87CED" w14:textId="77777777" w:rsidR="0002102D" w:rsidRDefault="0002102D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A95A7F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b/>
          <w:bCs/>
          <w:color w:val="000000"/>
          <w:sz w:val="24"/>
          <w:szCs w:val="24"/>
        </w:rPr>
        <w:t>Data</w:t>
      </w:r>
      <w:r w:rsidRPr="00317548">
        <w:rPr>
          <w:rFonts w:ascii="Arial" w:hAnsi="Arial" w:cs="Arial"/>
          <w:color w:val="000000"/>
          <w:sz w:val="24"/>
          <w:szCs w:val="24"/>
        </w:rPr>
        <w:t>:</w:t>
      </w:r>
    </w:p>
    <w:p w14:paraId="03018884" w14:textId="32E9CAE4" w:rsidR="000A602C" w:rsidRPr="0002102D" w:rsidRDefault="0002102D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2102D">
        <w:rPr>
          <w:rFonts w:ascii="Arial" w:hAnsi="Arial" w:cs="Arial"/>
          <w:color w:val="000000"/>
          <w:szCs w:val="24"/>
        </w:rPr>
        <w:t>The information below shows you how to c</w:t>
      </w:r>
      <w:r w:rsidR="008E300F" w:rsidRPr="0002102D">
        <w:rPr>
          <w:rFonts w:ascii="Arial" w:hAnsi="Arial" w:cs="Arial"/>
          <w:color w:val="000000"/>
          <w:szCs w:val="24"/>
        </w:rPr>
        <w:t>alculate the percent change in the size of the</w:t>
      </w:r>
      <w:r w:rsidR="00736BDA" w:rsidRPr="0002102D">
        <w:rPr>
          <w:rFonts w:ascii="Arial" w:hAnsi="Arial" w:cs="Arial"/>
          <w:color w:val="000000"/>
          <w:szCs w:val="24"/>
        </w:rPr>
        <w:t xml:space="preserve"> candy for the gummy worm</w:t>
      </w:r>
      <w:r w:rsidR="000A602C" w:rsidRPr="0002102D">
        <w:rPr>
          <w:rFonts w:ascii="Arial" w:hAnsi="Arial" w:cs="Arial"/>
          <w:color w:val="000000"/>
          <w:szCs w:val="24"/>
        </w:rPr>
        <w:t xml:space="preserve"> in the di</w:t>
      </w:r>
      <w:r w:rsidR="00736BDA" w:rsidRPr="0002102D">
        <w:rPr>
          <w:rFonts w:ascii="Arial" w:hAnsi="Arial" w:cs="Arial"/>
          <w:color w:val="000000"/>
          <w:szCs w:val="24"/>
        </w:rPr>
        <w:t>stilled water and the gummy worm</w:t>
      </w:r>
      <w:r w:rsidR="000A602C" w:rsidRPr="0002102D">
        <w:rPr>
          <w:rFonts w:ascii="Arial" w:hAnsi="Arial" w:cs="Arial"/>
          <w:color w:val="000000"/>
          <w:szCs w:val="24"/>
        </w:rPr>
        <w:t xml:space="preserve"> in the salt water using the following calculations.  R</w:t>
      </w:r>
      <w:r w:rsidR="00736BDA" w:rsidRPr="0002102D">
        <w:rPr>
          <w:rFonts w:ascii="Arial" w:hAnsi="Arial" w:cs="Arial"/>
          <w:color w:val="000000"/>
          <w:szCs w:val="24"/>
        </w:rPr>
        <w:t>ecord your results in the table.</w:t>
      </w:r>
    </w:p>
    <w:p w14:paraId="6CDEE347" w14:textId="77777777" w:rsidR="00736BDA" w:rsidRPr="0002102D" w:rsidRDefault="00736BDA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3DC204E5" w14:textId="77777777" w:rsidR="000A602C" w:rsidRPr="0002102D" w:rsidRDefault="008E300F" w:rsidP="001041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Cs w:val="24"/>
        </w:rPr>
      </w:pPr>
      <w:r w:rsidRPr="0002102D">
        <w:rPr>
          <w:rFonts w:ascii="Arial" w:hAnsi="Arial" w:cs="Arial"/>
          <w:b/>
          <w:bCs/>
          <w:color w:val="000000"/>
          <w:szCs w:val="24"/>
        </w:rPr>
        <w:t xml:space="preserve">% </w:t>
      </w:r>
      <w:r w:rsidR="00317548" w:rsidRPr="0002102D">
        <w:rPr>
          <w:rFonts w:ascii="Arial" w:hAnsi="Arial" w:cs="Arial"/>
          <w:b/>
          <w:bCs/>
          <w:color w:val="000000"/>
          <w:szCs w:val="24"/>
        </w:rPr>
        <w:t>Change in Height</w:t>
      </w:r>
      <w:r w:rsidRPr="0002102D">
        <w:rPr>
          <w:rFonts w:ascii="Arial" w:hAnsi="Arial" w:cs="Arial"/>
          <w:b/>
          <w:bCs/>
          <w:color w:val="000000"/>
          <w:szCs w:val="24"/>
        </w:rPr>
        <w:t xml:space="preserve"> =</w:t>
      </w:r>
    </w:p>
    <w:p w14:paraId="57429789" w14:textId="77777777" w:rsidR="008E300F" w:rsidRPr="0002102D" w:rsidRDefault="008E300F" w:rsidP="001041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  <w:r w:rsidRPr="0002102D">
        <w:rPr>
          <w:rFonts w:ascii="Arial" w:hAnsi="Arial" w:cs="Arial"/>
          <w:color w:val="000000"/>
          <w:szCs w:val="24"/>
        </w:rPr>
        <w:t>(After soaking height – Before soaking height / Before soaking height) x 100</w:t>
      </w:r>
    </w:p>
    <w:p w14:paraId="30BC5483" w14:textId="77777777" w:rsidR="008E300F" w:rsidRPr="0002102D" w:rsidRDefault="008E300F" w:rsidP="001041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  <w:proofErr w:type="gramStart"/>
      <w:r w:rsidRPr="0002102D">
        <w:rPr>
          <w:rFonts w:ascii="Arial" w:hAnsi="Arial" w:cs="Arial"/>
          <w:color w:val="000000"/>
          <w:szCs w:val="24"/>
        </w:rPr>
        <w:t>( _</w:t>
      </w:r>
      <w:proofErr w:type="gramEnd"/>
      <w:r w:rsidRPr="0002102D">
        <w:rPr>
          <w:rFonts w:ascii="Arial" w:hAnsi="Arial" w:cs="Arial"/>
          <w:color w:val="000000"/>
          <w:szCs w:val="24"/>
        </w:rPr>
        <w:t>________ - _________ / ________ ) x 100 = _____%</w:t>
      </w:r>
    </w:p>
    <w:p w14:paraId="4402F517" w14:textId="77777777" w:rsidR="008E300F" w:rsidRPr="0002102D" w:rsidRDefault="008E300F" w:rsidP="001041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Cs w:val="24"/>
        </w:rPr>
      </w:pPr>
      <w:r w:rsidRPr="0002102D">
        <w:rPr>
          <w:rFonts w:ascii="Arial" w:hAnsi="Arial" w:cs="Arial"/>
          <w:b/>
          <w:bCs/>
          <w:color w:val="000000"/>
          <w:szCs w:val="24"/>
        </w:rPr>
        <w:t xml:space="preserve">% </w:t>
      </w:r>
      <w:r w:rsidR="00317548" w:rsidRPr="0002102D">
        <w:rPr>
          <w:rFonts w:ascii="Arial" w:hAnsi="Arial" w:cs="Arial"/>
          <w:b/>
          <w:bCs/>
          <w:color w:val="000000"/>
          <w:szCs w:val="24"/>
        </w:rPr>
        <w:t>Change in Width</w:t>
      </w:r>
      <w:r w:rsidRPr="0002102D">
        <w:rPr>
          <w:rFonts w:ascii="Arial" w:hAnsi="Arial" w:cs="Arial"/>
          <w:b/>
          <w:bCs/>
          <w:color w:val="000000"/>
          <w:szCs w:val="24"/>
        </w:rPr>
        <w:t xml:space="preserve"> =</w:t>
      </w:r>
    </w:p>
    <w:p w14:paraId="4081427B" w14:textId="77777777" w:rsidR="008E300F" w:rsidRPr="0002102D" w:rsidRDefault="008E300F" w:rsidP="001041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  <w:r w:rsidRPr="0002102D">
        <w:rPr>
          <w:rFonts w:ascii="Arial" w:hAnsi="Arial" w:cs="Arial"/>
          <w:color w:val="000000"/>
          <w:szCs w:val="24"/>
        </w:rPr>
        <w:t>(After soaking width – Before soaking width / Before soaking width) x 100</w:t>
      </w:r>
    </w:p>
    <w:p w14:paraId="39E03B55" w14:textId="77777777" w:rsidR="008E300F" w:rsidRPr="0002102D" w:rsidRDefault="008E300F" w:rsidP="001041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  <w:proofErr w:type="gramStart"/>
      <w:r w:rsidRPr="0002102D">
        <w:rPr>
          <w:rFonts w:ascii="Arial" w:hAnsi="Arial" w:cs="Arial"/>
          <w:color w:val="000000"/>
          <w:szCs w:val="24"/>
        </w:rPr>
        <w:t>( _</w:t>
      </w:r>
      <w:proofErr w:type="gramEnd"/>
      <w:r w:rsidRPr="0002102D">
        <w:rPr>
          <w:rFonts w:ascii="Arial" w:hAnsi="Arial" w:cs="Arial"/>
          <w:color w:val="000000"/>
          <w:szCs w:val="24"/>
        </w:rPr>
        <w:t>________ - _________ / ________ ) x 100 = _____%</w:t>
      </w:r>
    </w:p>
    <w:p w14:paraId="6A50ECC4" w14:textId="77777777" w:rsidR="008E300F" w:rsidRPr="0002102D" w:rsidRDefault="008E300F" w:rsidP="001041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Cs w:val="24"/>
        </w:rPr>
      </w:pPr>
      <w:r w:rsidRPr="0002102D">
        <w:rPr>
          <w:rFonts w:ascii="Arial" w:hAnsi="Arial" w:cs="Arial"/>
          <w:b/>
          <w:bCs/>
          <w:color w:val="000000"/>
          <w:szCs w:val="24"/>
        </w:rPr>
        <w:t xml:space="preserve">% </w:t>
      </w:r>
      <w:r w:rsidR="00317548" w:rsidRPr="0002102D">
        <w:rPr>
          <w:rFonts w:ascii="Arial" w:hAnsi="Arial" w:cs="Arial"/>
          <w:b/>
          <w:bCs/>
          <w:color w:val="000000"/>
          <w:szCs w:val="24"/>
        </w:rPr>
        <w:t>Change in Mass</w:t>
      </w:r>
      <w:r w:rsidRPr="0002102D">
        <w:rPr>
          <w:rFonts w:ascii="Arial" w:hAnsi="Arial" w:cs="Arial"/>
          <w:b/>
          <w:bCs/>
          <w:color w:val="000000"/>
          <w:szCs w:val="24"/>
        </w:rPr>
        <w:t xml:space="preserve"> =</w:t>
      </w:r>
    </w:p>
    <w:p w14:paraId="3D980095" w14:textId="77777777" w:rsidR="008E300F" w:rsidRPr="0002102D" w:rsidRDefault="008E300F" w:rsidP="001041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  <w:r w:rsidRPr="0002102D">
        <w:rPr>
          <w:rFonts w:ascii="Arial" w:hAnsi="Arial" w:cs="Arial"/>
          <w:color w:val="000000"/>
          <w:szCs w:val="24"/>
        </w:rPr>
        <w:t>(After soaking mass – Before soaking mass / Before soaking mass) x 100</w:t>
      </w:r>
    </w:p>
    <w:p w14:paraId="0B5B24C1" w14:textId="77777777" w:rsidR="008E300F" w:rsidRPr="0002102D" w:rsidRDefault="008E300F" w:rsidP="0010417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  <w:proofErr w:type="gramStart"/>
      <w:r w:rsidRPr="0002102D">
        <w:rPr>
          <w:rFonts w:ascii="Arial" w:hAnsi="Arial" w:cs="Arial"/>
          <w:color w:val="000000"/>
          <w:szCs w:val="24"/>
        </w:rPr>
        <w:t>( _</w:t>
      </w:r>
      <w:proofErr w:type="gramEnd"/>
      <w:r w:rsidRPr="0002102D">
        <w:rPr>
          <w:rFonts w:ascii="Arial" w:hAnsi="Arial" w:cs="Arial"/>
          <w:color w:val="000000"/>
          <w:szCs w:val="24"/>
        </w:rPr>
        <w:t>________ - _________ / ________ ) x 100 = _____%</w:t>
      </w:r>
    </w:p>
    <w:p w14:paraId="429DC4AC" w14:textId="77777777" w:rsidR="000A602C" w:rsidRPr="0002102D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4E195762" w14:textId="77777777" w:rsidR="0002102D" w:rsidRDefault="0002102D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29CD3A62" w14:textId="237231DE" w:rsidR="00AE2305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Data Tables:</w:t>
      </w:r>
    </w:p>
    <w:p w14:paraId="414587A9" w14:textId="77777777" w:rsidR="00AE2305" w:rsidRPr="00AE2305" w:rsidRDefault="00AE2305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24"/>
          <w:u w:val="single"/>
        </w:rPr>
      </w:pPr>
    </w:p>
    <w:p w14:paraId="398EDC0B" w14:textId="77777777" w:rsidR="000A602C" w:rsidRPr="00DA7CA1" w:rsidRDefault="000A602C" w:rsidP="00EE01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DA7CA1">
        <w:rPr>
          <w:rFonts w:ascii="Arial" w:hAnsi="Arial" w:cs="Arial"/>
          <w:b/>
          <w:i/>
          <w:color w:val="000000"/>
          <w:sz w:val="24"/>
          <w:szCs w:val="24"/>
          <w:u w:val="single"/>
        </w:rPr>
        <w:t>Change in Height of Gummy Bears</w:t>
      </w:r>
    </w:p>
    <w:p w14:paraId="389C5881" w14:textId="77777777" w:rsidR="000A602C" w:rsidRPr="00317548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77"/>
        <w:gridCol w:w="2261"/>
        <w:gridCol w:w="2234"/>
        <w:gridCol w:w="1990"/>
        <w:gridCol w:w="2254"/>
      </w:tblGrid>
      <w:tr w:rsidR="000A602C" w:rsidRPr="00317548" w14:paraId="4DFBC84B" w14:textId="77777777" w:rsidTr="00EE0169">
        <w:trPr>
          <w:jc w:val="right"/>
        </w:trPr>
        <w:tc>
          <w:tcPr>
            <w:tcW w:w="2277" w:type="dxa"/>
          </w:tcPr>
          <w:p w14:paraId="60FC23C7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Solution</w:t>
            </w:r>
          </w:p>
        </w:tc>
        <w:tc>
          <w:tcPr>
            <w:tcW w:w="2261" w:type="dxa"/>
          </w:tcPr>
          <w:p w14:paraId="43F57E1B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Starting </w:t>
            </w:r>
          </w:p>
        </w:tc>
        <w:tc>
          <w:tcPr>
            <w:tcW w:w="2234" w:type="dxa"/>
          </w:tcPr>
          <w:p w14:paraId="3BF3B277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Ending </w:t>
            </w:r>
          </w:p>
        </w:tc>
        <w:tc>
          <w:tcPr>
            <w:tcW w:w="1990" w:type="dxa"/>
          </w:tcPr>
          <w:p w14:paraId="0F126536" w14:textId="77777777" w:rsidR="000A602C" w:rsidRPr="00317548" w:rsidRDefault="000A602C" w:rsidP="000A60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Calculation</w:t>
            </w:r>
          </w:p>
        </w:tc>
        <w:tc>
          <w:tcPr>
            <w:tcW w:w="2254" w:type="dxa"/>
          </w:tcPr>
          <w:p w14:paraId="4FC18442" w14:textId="77777777" w:rsidR="000A602C" w:rsidRPr="00317548" w:rsidRDefault="000A602C" w:rsidP="000A60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% Change</w:t>
            </w:r>
          </w:p>
        </w:tc>
      </w:tr>
      <w:tr w:rsidR="000A602C" w:rsidRPr="00317548" w14:paraId="73C763FD" w14:textId="77777777" w:rsidTr="00EE0169">
        <w:trPr>
          <w:jc w:val="right"/>
        </w:trPr>
        <w:tc>
          <w:tcPr>
            <w:tcW w:w="2277" w:type="dxa"/>
          </w:tcPr>
          <w:p w14:paraId="4F3FC9CD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color w:val="000000"/>
                <w:sz w:val="24"/>
                <w:szCs w:val="24"/>
              </w:rPr>
              <w:t>Distilled Water</w:t>
            </w:r>
          </w:p>
        </w:tc>
        <w:tc>
          <w:tcPr>
            <w:tcW w:w="2261" w:type="dxa"/>
          </w:tcPr>
          <w:p w14:paraId="5D2D8E2B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7B3F983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E77F407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D9776D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02C" w:rsidRPr="00317548" w14:paraId="33FEDFE7" w14:textId="77777777" w:rsidTr="00EE0169">
        <w:trPr>
          <w:jc w:val="right"/>
        </w:trPr>
        <w:tc>
          <w:tcPr>
            <w:tcW w:w="2277" w:type="dxa"/>
          </w:tcPr>
          <w:p w14:paraId="4353E77B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color w:val="000000"/>
                <w:sz w:val="24"/>
                <w:szCs w:val="24"/>
              </w:rPr>
              <w:t>Salt Water</w:t>
            </w:r>
          </w:p>
        </w:tc>
        <w:tc>
          <w:tcPr>
            <w:tcW w:w="2261" w:type="dxa"/>
          </w:tcPr>
          <w:p w14:paraId="04E43C38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42E6DE5A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DECEA67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4E944BC" w14:textId="77777777" w:rsidR="000A602C" w:rsidRPr="00317548" w:rsidRDefault="000A602C" w:rsidP="008E30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3E06148" w14:textId="77777777" w:rsidR="000A602C" w:rsidRPr="00317548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00E21E" w14:textId="77777777" w:rsidR="000A602C" w:rsidRPr="00DA7CA1" w:rsidRDefault="000A602C" w:rsidP="00EE01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DA7CA1">
        <w:rPr>
          <w:rFonts w:ascii="Arial" w:hAnsi="Arial" w:cs="Arial"/>
          <w:b/>
          <w:i/>
          <w:color w:val="000000"/>
          <w:sz w:val="24"/>
          <w:szCs w:val="24"/>
          <w:u w:val="single"/>
        </w:rPr>
        <w:t>Change in Width of Gummy Bears</w:t>
      </w:r>
    </w:p>
    <w:p w14:paraId="56EF865E" w14:textId="77777777" w:rsidR="000A602C" w:rsidRPr="00317548" w:rsidRDefault="000A602C" w:rsidP="000A6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61"/>
        <w:gridCol w:w="2234"/>
        <w:gridCol w:w="1990"/>
        <w:gridCol w:w="2254"/>
      </w:tblGrid>
      <w:tr w:rsidR="000A602C" w:rsidRPr="00317548" w14:paraId="65DC752B" w14:textId="77777777" w:rsidTr="000A602C">
        <w:tc>
          <w:tcPr>
            <w:tcW w:w="2277" w:type="dxa"/>
          </w:tcPr>
          <w:p w14:paraId="3E02AC73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Solution</w:t>
            </w:r>
          </w:p>
        </w:tc>
        <w:tc>
          <w:tcPr>
            <w:tcW w:w="2261" w:type="dxa"/>
          </w:tcPr>
          <w:p w14:paraId="079E8BA0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Starting </w:t>
            </w:r>
          </w:p>
        </w:tc>
        <w:tc>
          <w:tcPr>
            <w:tcW w:w="2234" w:type="dxa"/>
          </w:tcPr>
          <w:p w14:paraId="685F366A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Ending </w:t>
            </w:r>
          </w:p>
        </w:tc>
        <w:tc>
          <w:tcPr>
            <w:tcW w:w="1990" w:type="dxa"/>
          </w:tcPr>
          <w:p w14:paraId="27B770AD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Calculation</w:t>
            </w:r>
          </w:p>
        </w:tc>
        <w:tc>
          <w:tcPr>
            <w:tcW w:w="2254" w:type="dxa"/>
          </w:tcPr>
          <w:p w14:paraId="436A7377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% Change </w:t>
            </w:r>
          </w:p>
        </w:tc>
      </w:tr>
      <w:tr w:rsidR="000A602C" w:rsidRPr="00317548" w14:paraId="28AA2E27" w14:textId="77777777" w:rsidTr="000A602C">
        <w:tc>
          <w:tcPr>
            <w:tcW w:w="2277" w:type="dxa"/>
          </w:tcPr>
          <w:p w14:paraId="5587E3C3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color w:val="000000"/>
                <w:sz w:val="24"/>
                <w:szCs w:val="24"/>
              </w:rPr>
              <w:t>Distilled Water</w:t>
            </w:r>
          </w:p>
        </w:tc>
        <w:tc>
          <w:tcPr>
            <w:tcW w:w="2261" w:type="dxa"/>
          </w:tcPr>
          <w:p w14:paraId="59399451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10FBD786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2887D8F8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E9B58CA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02C" w:rsidRPr="00317548" w14:paraId="3B1E8EFC" w14:textId="77777777" w:rsidTr="000A602C">
        <w:tc>
          <w:tcPr>
            <w:tcW w:w="2277" w:type="dxa"/>
          </w:tcPr>
          <w:p w14:paraId="23B94FE2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color w:val="000000"/>
                <w:sz w:val="24"/>
                <w:szCs w:val="24"/>
              </w:rPr>
              <w:t>Salt Water</w:t>
            </w:r>
          </w:p>
        </w:tc>
        <w:tc>
          <w:tcPr>
            <w:tcW w:w="2261" w:type="dxa"/>
          </w:tcPr>
          <w:p w14:paraId="173A500B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31D7FA7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DB6F25A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E7C2184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E601EB5" w14:textId="77777777" w:rsidR="000A602C" w:rsidRPr="00317548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86D254" w14:textId="77777777" w:rsidR="000A602C" w:rsidRPr="00DA7CA1" w:rsidRDefault="000A602C" w:rsidP="00EE01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DA7CA1">
        <w:rPr>
          <w:rFonts w:ascii="Arial" w:hAnsi="Arial" w:cs="Arial"/>
          <w:b/>
          <w:i/>
          <w:color w:val="000000"/>
          <w:sz w:val="24"/>
          <w:szCs w:val="24"/>
          <w:u w:val="single"/>
        </w:rPr>
        <w:t xml:space="preserve">Change in Mass of Gummy Bears </w:t>
      </w:r>
    </w:p>
    <w:p w14:paraId="173FD2C9" w14:textId="77777777" w:rsidR="000A602C" w:rsidRPr="00317548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261"/>
        <w:gridCol w:w="2234"/>
        <w:gridCol w:w="1990"/>
        <w:gridCol w:w="2254"/>
      </w:tblGrid>
      <w:tr w:rsidR="000A602C" w:rsidRPr="00317548" w14:paraId="4A29DD7C" w14:textId="77777777" w:rsidTr="00AE2305">
        <w:tc>
          <w:tcPr>
            <w:tcW w:w="2277" w:type="dxa"/>
          </w:tcPr>
          <w:p w14:paraId="06861C93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Solution</w:t>
            </w:r>
          </w:p>
        </w:tc>
        <w:tc>
          <w:tcPr>
            <w:tcW w:w="2261" w:type="dxa"/>
          </w:tcPr>
          <w:p w14:paraId="6202E5AD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Starting </w:t>
            </w:r>
          </w:p>
        </w:tc>
        <w:tc>
          <w:tcPr>
            <w:tcW w:w="2234" w:type="dxa"/>
          </w:tcPr>
          <w:p w14:paraId="2432197B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Ending </w:t>
            </w:r>
          </w:p>
        </w:tc>
        <w:tc>
          <w:tcPr>
            <w:tcW w:w="1990" w:type="dxa"/>
          </w:tcPr>
          <w:p w14:paraId="31085249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Calculation</w:t>
            </w:r>
          </w:p>
        </w:tc>
        <w:tc>
          <w:tcPr>
            <w:tcW w:w="2254" w:type="dxa"/>
          </w:tcPr>
          <w:p w14:paraId="274982C1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% Change </w:t>
            </w:r>
          </w:p>
        </w:tc>
      </w:tr>
      <w:tr w:rsidR="000A602C" w:rsidRPr="00317548" w14:paraId="4A5E0007" w14:textId="77777777" w:rsidTr="00AE2305">
        <w:tc>
          <w:tcPr>
            <w:tcW w:w="2277" w:type="dxa"/>
          </w:tcPr>
          <w:p w14:paraId="4322C0CD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color w:val="000000"/>
                <w:sz w:val="24"/>
                <w:szCs w:val="24"/>
              </w:rPr>
              <w:t>Distilled Water</w:t>
            </w:r>
          </w:p>
        </w:tc>
        <w:tc>
          <w:tcPr>
            <w:tcW w:w="2261" w:type="dxa"/>
          </w:tcPr>
          <w:p w14:paraId="274B61C0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11F1BE19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216732B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4CE0EF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602C" w:rsidRPr="00317548" w14:paraId="671DD931" w14:textId="77777777" w:rsidTr="00AE2305">
        <w:tc>
          <w:tcPr>
            <w:tcW w:w="2277" w:type="dxa"/>
          </w:tcPr>
          <w:p w14:paraId="1333D6CD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548">
              <w:rPr>
                <w:rFonts w:ascii="Arial" w:hAnsi="Arial" w:cs="Arial"/>
                <w:color w:val="000000"/>
                <w:sz w:val="24"/>
                <w:szCs w:val="24"/>
              </w:rPr>
              <w:t>Salt Water</w:t>
            </w:r>
          </w:p>
        </w:tc>
        <w:tc>
          <w:tcPr>
            <w:tcW w:w="2261" w:type="dxa"/>
          </w:tcPr>
          <w:p w14:paraId="46C42A2C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14:paraId="6E92C08F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14:paraId="0EF22158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F5D5F4" w14:textId="77777777" w:rsidR="000A602C" w:rsidRPr="00317548" w:rsidRDefault="000A602C" w:rsidP="00AE23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F2207D6" w14:textId="77777777" w:rsidR="000A602C" w:rsidRPr="00317548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35760A" w14:textId="076636CF" w:rsidR="00EB0EBC" w:rsidRPr="0002102D" w:rsidRDefault="008E300F" w:rsidP="000210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02102D">
        <w:rPr>
          <w:rFonts w:ascii="Arial" w:hAnsi="Arial" w:cs="Arial"/>
          <w:color w:val="000000"/>
          <w:szCs w:val="24"/>
        </w:rPr>
        <w:t>Graph the percent changes on a bar graph.</w:t>
      </w:r>
      <w:r w:rsidR="00317548" w:rsidRPr="0002102D">
        <w:rPr>
          <w:rFonts w:ascii="Arial" w:hAnsi="Arial" w:cs="Arial"/>
          <w:color w:val="000000"/>
          <w:szCs w:val="24"/>
        </w:rPr>
        <w:t xml:space="preserve"> </w:t>
      </w:r>
      <w:r w:rsidRPr="0002102D">
        <w:rPr>
          <w:rFonts w:ascii="Arial" w:hAnsi="Arial" w:cs="Arial"/>
          <w:color w:val="000000"/>
          <w:szCs w:val="24"/>
        </w:rPr>
        <w:t>Remember to title and label both axes.</w:t>
      </w:r>
      <w:r w:rsidR="00317548" w:rsidRPr="0002102D">
        <w:rPr>
          <w:rFonts w:ascii="Arial" w:hAnsi="Arial" w:cs="Arial"/>
          <w:color w:val="000000"/>
          <w:szCs w:val="24"/>
        </w:rPr>
        <w:t xml:space="preserve">  Your x-axis should be labeled “Measurement (no units),” and your y-axis should be labeled “Percent Change (in %).”  You will have six bars, three for each solution (change in height, width, and mass).  You should include a key to distinguish between the six bars or simply label your </w:t>
      </w:r>
      <w:r w:rsidR="000E7E1B" w:rsidRPr="0002102D">
        <w:rPr>
          <w:rFonts w:ascii="Arial" w:hAnsi="Arial" w:cs="Arial"/>
          <w:color w:val="000000"/>
          <w:szCs w:val="24"/>
        </w:rPr>
        <w:t xml:space="preserve">x-axis very carefully. </w:t>
      </w:r>
    </w:p>
    <w:p w14:paraId="20F58E71" w14:textId="77777777" w:rsidR="0002102D" w:rsidRPr="00317548" w:rsidRDefault="0002102D" w:rsidP="0002102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4FE3FCA" w14:textId="77777777" w:rsidR="008E300F" w:rsidRPr="00317548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7548">
        <w:rPr>
          <w:rFonts w:ascii="Arial" w:hAnsi="Arial" w:cs="Arial"/>
          <w:b/>
          <w:bCs/>
          <w:color w:val="000000"/>
          <w:sz w:val="24"/>
          <w:szCs w:val="24"/>
        </w:rPr>
        <w:t>Questions &amp; Analysis</w:t>
      </w:r>
      <w:r w:rsidRPr="00317548">
        <w:rPr>
          <w:rFonts w:ascii="Arial" w:hAnsi="Arial" w:cs="Arial"/>
          <w:color w:val="000000"/>
          <w:sz w:val="24"/>
          <w:szCs w:val="24"/>
        </w:rPr>
        <w:t>:</w:t>
      </w:r>
    </w:p>
    <w:p w14:paraId="68E20046" w14:textId="77777777" w:rsidR="008E300F" w:rsidRPr="0002102D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2102D">
        <w:rPr>
          <w:rFonts w:ascii="Arial" w:hAnsi="Arial" w:cs="Arial"/>
          <w:color w:val="000000"/>
          <w:szCs w:val="24"/>
        </w:rPr>
        <w:t>1. What h</w:t>
      </w:r>
      <w:r w:rsidR="008E300F" w:rsidRPr="0002102D">
        <w:rPr>
          <w:rFonts w:ascii="Arial" w:hAnsi="Arial" w:cs="Arial"/>
          <w:color w:val="000000"/>
          <w:szCs w:val="24"/>
        </w:rPr>
        <w:t>appen</w:t>
      </w:r>
      <w:r w:rsidRPr="0002102D">
        <w:rPr>
          <w:rFonts w:ascii="Arial" w:hAnsi="Arial" w:cs="Arial"/>
          <w:color w:val="000000"/>
          <w:szCs w:val="24"/>
        </w:rPr>
        <w:t>e</w:t>
      </w:r>
      <w:r w:rsidR="008E300F" w:rsidRPr="0002102D">
        <w:rPr>
          <w:rFonts w:ascii="Arial" w:hAnsi="Arial" w:cs="Arial"/>
          <w:color w:val="000000"/>
          <w:szCs w:val="24"/>
        </w:rPr>
        <w:t>d to the candy after soaking in distilled water overnight?</w:t>
      </w:r>
    </w:p>
    <w:p w14:paraId="413159BE" w14:textId="77777777" w:rsidR="000A602C" w:rsidRPr="0002102D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1D4C9F79" w14:textId="77777777" w:rsidR="000A602C" w:rsidRPr="0002102D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1F8EA972" w14:textId="77777777" w:rsidR="008E300F" w:rsidRPr="0002102D" w:rsidRDefault="008E300F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2102D">
        <w:rPr>
          <w:rFonts w:ascii="Arial" w:hAnsi="Arial" w:cs="Arial"/>
          <w:color w:val="000000"/>
          <w:szCs w:val="24"/>
        </w:rPr>
        <w:t>2. Why did you get these results?</w:t>
      </w:r>
    </w:p>
    <w:p w14:paraId="3F072EA4" w14:textId="77777777" w:rsidR="000A602C" w:rsidRPr="0002102D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11951436" w14:textId="77777777" w:rsidR="000A602C" w:rsidRPr="0002102D" w:rsidRDefault="000A602C" w:rsidP="008E3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1F350BCC" w14:textId="77777777" w:rsidR="008E300F" w:rsidRPr="0002102D" w:rsidRDefault="008E300F" w:rsidP="000A6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2102D">
        <w:rPr>
          <w:rFonts w:ascii="Arial" w:hAnsi="Arial" w:cs="Arial"/>
          <w:color w:val="000000"/>
          <w:szCs w:val="24"/>
        </w:rPr>
        <w:t xml:space="preserve">3. </w:t>
      </w:r>
      <w:r w:rsidR="000A602C" w:rsidRPr="0002102D">
        <w:rPr>
          <w:rFonts w:ascii="Arial" w:hAnsi="Arial" w:cs="Arial"/>
          <w:color w:val="000000"/>
          <w:szCs w:val="24"/>
        </w:rPr>
        <w:t>What happened to the candy after soaking in the salt water overnight?</w:t>
      </w:r>
    </w:p>
    <w:p w14:paraId="51126315" w14:textId="77777777" w:rsidR="000A602C" w:rsidRPr="0002102D" w:rsidRDefault="000A602C" w:rsidP="000A6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496FEB87" w14:textId="77777777" w:rsidR="000A602C" w:rsidRPr="0002102D" w:rsidRDefault="000A602C" w:rsidP="000A6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5AB7E25" w14:textId="77777777" w:rsidR="00073D56" w:rsidRPr="0002102D" w:rsidRDefault="000A602C" w:rsidP="000A6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2102D">
        <w:rPr>
          <w:rFonts w:ascii="Arial" w:hAnsi="Arial" w:cs="Arial"/>
          <w:color w:val="000000"/>
          <w:szCs w:val="24"/>
        </w:rPr>
        <w:t>4. Why did you get these results?</w:t>
      </w:r>
    </w:p>
    <w:sectPr w:rsidR="00073D56" w:rsidRPr="0002102D" w:rsidSect="00EB0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614"/>
    <w:multiLevelType w:val="hybridMultilevel"/>
    <w:tmpl w:val="A802E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0F"/>
    <w:rsid w:val="0002102D"/>
    <w:rsid w:val="00073D56"/>
    <w:rsid w:val="000A602C"/>
    <w:rsid w:val="000E7E1B"/>
    <w:rsid w:val="00104174"/>
    <w:rsid w:val="001C0C3F"/>
    <w:rsid w:val="00317548"/>
    <w:rsid w:val="00674ABA"/>
    <w:rsid w:val="00736BDA"/>
    <w:rsid w:val="008E300F"/>
    <w:rsid w:val="00AE2305"/>
    <w:rsid w:val="00DA7CA1"/>
    <w:rsid w:val="00EB0EBC"/>
    <w:rsid w:val="00E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6D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566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Isabel A. McLaughlin</cp:lastModifiedBy>
  <cp:revision>7</cp:revision>
  <cp:lastPrinted>2014-11-09T23:06:00Z</cp:lastPrinted>
  <dcterms:created xsi:type="dcterms:W3CDTF">2014-11-09T17:56:00Z</dcterms:created>
  <dcterms:modified xsi:type="dcterms:W3CDTF">2014-11-09T23:11:00Z</dcterms:modified>
</cp:coreProperties>
</file>